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BF" w:rsidRPr="007C03BF" w:rsidRDefault="007C03BF" w:rsidP="007C03BF">
      <w:pPr>
        <w:shd w:val="clear" w:color="auto" w:fill="FFFFFF"/>
        <w:spacing w:before="100" w:beforeAutospacing="1" w:after="100" w:afterAutospacing="1" w:line="240" w:lineRule="auto"/>
        <w:outlineLvl w:val="0"/>
        <w:rPr>
          <w:rFonts w:ascii="Arial" w:eastAsia="Times New Roman" w:hAnsi="Arial" w:cs="Arial"/>
          <w:b/>
          <w:bCs/>
          <w:color w:val="434343"/>
          <w:kern w:val="36"/>
          <w:sz w:val="45"/>
          <w:szCs w:val="45"/>
          <w:lang w:eastAsia="es-ES"/>
        </w:rPr>
      </w:pPr>
      <w:r w:rsidRPr="007C03BF">
        <w:rPr>
          <w:rFonts w:ascii="Arial" w:eastAsia="Times New Roman" w:hAnsi="Arial" w:cs="Arial"/>
          <w:b/>
          <w:bCs/>
          <w:color w:val="434343"/>
          <w:kern w:val="36"/>
          <w:sz w:val="45"/>
          <w:szCs w:val="45"/>
          <w:lang w:eastAsia="es-ES"/>
        </w:rPr>
        <w:t>Transición a adultos</w:t>
      </w:r>
    </w:p>
    <w:p w:rsidR="007C03BF" w:rsidRPr="007C03BF" w:rsidRDefault="007C03BF" w:rsidP="007C03BF">
      <w:pPr>
        <w:shd w:val="clear" w:color="auto" w:fill="FFFFFF"/>
        <w:spacing w:before="75" w:after="300" w:line="240" w:lineRule="auto"/>
        <w:rPr>
          <w:rFonts w:ascii="Arial" w:eastAsia="Times New Roman" w:hAnsi="Arial" w:cs="Arial"/>
          <w:color w:val="282828"/>
          <w:sz w:val="18"/>
          <w:szCs w:val="18"/>
          <w:lang w:eastAsia="es-ES"/>
        </w:rPr>
      </w:pPr>
      <w:r w:rsidRPr="007C03BF">
        <w:rPr>
          <w:rFonts w:ascii="Arial" w:eastAsia="Times New Roman" w:hAnsi="Arial" w:cs="Arial"/>
          <w:b/>
          <w:bCs/>
          <w:color w:val="282828"/>
          <w:sz w:val="18"/>
          <w:szCs w:val="18"/>
          <w:lang w:eastAsia="es-ES"/>
        </w:rPr>
        <w:t>¿Qué es la transición?</w:t>
      </w:r>
    </w:p>
    <w:p w:rsidR="007C03BF" w:rsidRPr="007C03BF" w:rsidRDefault="007C03BF" w:rsidP="007C03BF">
      <w:pPr>
        <w:shd w:val="clear" w:color="auto" w:fill="FFFFFF"/>
        <w:spacing w:before="75" w:after="300" w:line="240" w:lineRule="auto"/>
        <w:rPr>
          <w:rFonts w:ascii="Arial" w:eastAsia="Times New Roman" w:hAnsi="Arial" w:cs="Arial"/>
          <w:color w:val="282828"/>
          <w:sz w:val="18"/>
          <w:szCs w:val="18"/>
          <w:lang w:eastAsia="es-ES"/>
        </w:rPr>
      </w:pPr>
      <w:r w:rsidRPr="007C03BF">
        <w:rPr>
          <w:rFonts w:ascii="Arial" w:eastAsia="Times New Roman" w:hAnsi="Arial" w:cs="Arial"/>
          <w:color w:val="282828"/>
          <w:sz w:val="18"/>
          <w:szCs w:val="18"/>
          <w:lang w:eastAsia="es-ES"/>
        </w:rPr>
        <w:t>Es el paso desde la consulta de endocrinología pediátrica a la consulta de endocrinología de adultos.</w:t>
      </w:r>
    </w:p>
    <w:p w:rsidR="007C03BF" w:rsidRPr="007C03BF" w:rsidRDefault="007C03BF" w:rsidP="007C03BF">
      <w:pPr>
        <w:shd w:val="clear" w:color="auto" w:fill="FFFFFF"/>
        <w:spacing w:before="75" w:after="300" w:line="240" w:lineRule="auto"/>
        <w:rPr>
          <w:rFonts w:ascii="Arial" w:eastAsia="Times New Roman" w:hAnsi="Arial" w:cs="Arial"/>
          <w:color w:val="282828"/>
          <w:sz w:val="18"/>
          <w:szCs w:val="18"/>
          <w:lang w:eastAsia="es-ES"/>
        </w:rPr>
      </w:pPr>
      <w:r w:rsidRPr="007C03BF">
        <w:rPr>
          <w:rFonts w:ascii="Arial" w:eastAsia="Times New Roman" w:hAnsi="Arial" w:cs="Arial"/>
          <w:b/>
          <w:bCs/>
          <w:color w:val="282828"/>
          <w:sz w:val="18"/>
          <w:szCs w:val="18"/>
          <w:lang w:eastAsia="es-ES"/>
        </w:rPr>
        <w:t>¿Cuándo se hace la transición?</w:t>
      </w:r>
    </w:p>
    <w:p w:rsidR="007C03BF" w:rsidRPr="007C03BF" w:rsidRDefault="007C03BF" w:rsidP="007C03BF">
      <w:pPr>
        <w:shd w:val="clear" w:color="auto" w:fill="FFFFFF"/>
        <w:spacing w:before="75" w:after="300" w:line="240" w:lineRule="auto"/>
        <w:rPr>
          <w:rFonts w:ascii="Arial" w:eastAsia="Times New Roman" w:hAnsi="Arial" w:cs="Arial"/>
          <w:color w:val="282828"/>
          <w:sz w:val="18"/>
          <w:szCs w:val="18"/>
          <w:lang w:eastAsia="es-ES"/>
        </w:rPr>
      </w:pPr>
      <w:r w:rsidRPr="007C03BF">
        <w:rPr>
          <w:rFonts w:ascii="Arial" w:eastAsia="Times New Roman" w:hAnsi="Arial" w:cs="Arial"/>
          <w:color w:val="282828"/>
          <w:sz w:val="18"/>
          <w:szCs w:val="18"/>
          <w:lang w:eastAsia="es-ES"/>
        </w:rPr>
        <w:t>Según el plan integral de diabetes vigente actualmente a partir de 14 años cumplidos, habitualmente en nuestra unidad se realiza a partir de 18 años.</w:t>
      </w:r>
    </w:p>
    <w:p w:rsidR="007C03BF" w:rsidRPr="007C03BF" w:rsidRDefault="007C03BF" w:rsidP="007C03BF">
      <w:pPr>
        <w:shd w:val="clear" w:color="auto" w:fill="FFFFFF"/>
        <w:spacing w:before="75" w:after="300" w:line="240" w:lineRule="auto"/>
        <w:rPr>
          <w:rFonts w:ascii="Arial" w:eastAsia="Times New Roman" w:hAnsi="Arial" w:cs="Arial"/>
          <w:color w:val="282828"/>
          <w:sz w:val="18"/>
          <w:szCs w:val="18"/>
          <w:lang w:eastAsia="es-ES"/>
        </w:rPr>
      </w:pPr>
      <w:r w:rsidRPr="007C03BF">
        <w:rPr>
          <w:rFonts w:ascii="Arial" w:eastAsia="Times New Roman" w:hAnsi="Arial" w:cs="Arial"/>
          <w:b/>
          <w:bCs/>
          <w:color w:val="282828"/>
          <w:sz w:val="18"/>
          <w:szCs w:val="18"/>
          <w:lang w:eastAsia="es-ES"/>
        </w:rPr>
        <w:t>¿Cómo se hace la transición?</w:t>
      </w:r>
    </w:p>
    <w:p w:rsidR="007C03BF" w:rsidRPr="007C03BF" w:rsidRDefault="007C03BF" w:rsidP="007C03BF">
      <w:pPr>
        <w:shd w:val="clear" w:color="auto" w:fill="FFFFFF"/>
        <w:spacing w:before="75" w:after="300" w:line="240" w:lineRule="auto"/>
        <w:rPr>
          <w:rFonts w:ascii="Arial" w:eastAsia="Times New Roman" w:hAnsi="Arial" w:cs="Arial"/>
          <w:color w:val="282828"/>
          <w:sz w:val="18"/>
          <w:szCs w:val="18"/>
          <w:lang w:eastAsia="es-ES"/>
        </w:rPr>
      </w:pPr>
      <w:r w:rsidRPr="007C03BF">
        <w:rPr>
          <w:rFonts w:ascii="Arial" w:eastAsia="Times New Roman" w:hAnsi="Arial" w:cs="Arial"/>
          <w:color w:val="282828"/>
          <w:sz w:val="18"/>
          <w:szCs w:val="18"/>
          <w:lang w:eastAsia="es-ES"/>
        </w:rPr>
        <w:t>Un día determinado se te dirá que se va a proceder a realizarla y se te dirá un día para que nos reunamos tanto tú, tus padres o tutores, nosotros y el endocrino de adultos para hacer dicha transición.</w:t>
      </w:r>
    </w:p>
    <w:p w:rsidR="007C03BF" w:rsidRPr="007C03BF" w:rsidRDefault="007C03BF" w:rsidP="007C03BF">
      <w:pPr>
        <w:shd w:val="clear" w:color="auto" w:fill="FFFFFF"/>
        <w:spacing w:before="75" w:after="300" w:line="240" w:lineRule="auto"/>
        <w:rPr>
          <w:rFonts w:ascii="Arial" w:eastAsia="Times New Roman" w:hAnsi="Arial" w:cs="Arial"/>
          <w:color w:val="282828"/>
          <w:sz w:val="18"/>
          <w:szCs w:val="18"/>
          <w:lang w:eastAsia="es-ES"/>
        </w:rPr>
      </w:pPr>
      <w:r w:rsidRPr="007C03BF">
        <w:rPr>
          <w:rFonts w:ascii="Arial" w:eastAsia="Times New Roman" w:hAnsi="Arial" w:cs="Arial"/>
          <w:b/>
          <w:bCs/>
          <w:color w:val="282828"/>
          <w:sz w:val="18"/>
          <w:szCs w:val="18"/>
          <w:lang w:eastAsia="es-ES"/>
        </w:rPr>
        <w:t>¿Dónde se realiza la transición?</w:t>
      </w:r>
    </w:p>
    <w:p w:rsidR="007C03BF" w:rsidRPr="007C03BF" w:rsidRDefault="007C03BF" w:rsidP="007C03BF">
      <w:pPr>
        <w:shd w:val="clear" w:color="auto" w:fill="FFFFFF"/>
        <w:spacing w:before="75" w:after="300" w:line="240" w:lineRule="auto"/>
        <w:rPr>
          <w:rFonts w:ascii="Arial" w:eastAsia="Times New Roman" w:hAnsi="Arial" w:cs="Arial"/>
          <w:color w:val="282828"/>
          <w:sz w:val="18"/>
          <w:szCs w:val="18"/>
          <w:lang w:eastAsia="es-ES"/>
        </w:rPr>
      </w:pPr>
      <w:r w:rsidRPr="007C03BF">
        <w:rPr>
          <w:rFonts w:ascii="Arial" w:eastAsia="Times New Roman" w:hAnsi="Arial" w:cs="Arial"/>
          <w:color w:val="282828"/>
          <w:sz w:val="18"/>
          <w:szCs w:val="18"/>
          <w:lang w:eastAsia="es-ES"/>
        </w:rPr>
        <w:t>En la unidad de diabetes de adultos que se encuentra en la segunda planta del centro periférico de especialidades (La Bola Azul)</w:t>
      </w:r>
    </w:p>
    <w:p w:rsidR="007C03BF" w:rsidRPr="007C03BF" w:rsidRDefault="007C03BF" w:rsidP="007C03BF">
      <w:pPr>
        <w:shd w:val="clear" w:color="auto" w:fill="FFFFFF"/>
        <w:spacing w:before="75" w:after="300" w:line="240" w:lineRule="auto"/>
        <w:rPr>
          <w:rFonts w:ascii="Arial" w:eastAsia="Times New Roman" w:hAnsi="Arial" w:cs="Arial"/>
          <w:color w:val="282828"/>
          <w:sz w:val="18"/>
          <w:szCs w:val="18"/>
          <w:lang w:eastAsia="es-ES"/>
        </w:rPr>
      </w:pPr>
      <w:r w:rsidRPr="007C03BF">
        <w:rPr>
          <w:rFonts w:ascii="Arial" w:eastAsia="Times New Roman" w:hAnsi="Arial" w:cs="Arial"/>
          <w:color w:val="282828"/>
          <w:sz w:val="18"/>
          <w:szCs w:val="18"/>
          <w:lang w:eastAsia="es-ES"/>
        </w:rPr>
        <w:t>Para poder realizar correctamente la transición dado que dentro de poco tú vas a ser el protagonista principal por tu mayoría de edad, te recomendamos que debieras tener estos conocimientos básicos del manejo de tu diabetes "Tipo 1" que aunque seguro que los conoces es bueno recordarlos y que te los voy a enumerar:</w:t>
      </w:r>
    </w:p>
    <w:p w:rsidR="007C03BF" w:rsidRPr="007C03BF" w:rsidRDefault="007C03BF" w:rsidP="007C03BF">
      <w:pPr>
        <w:shd w:val="clear" w:color="auto" w:fill="FFFFFF"/>
        <w:spacing w:before="75" w:after="300" w:line="240" w:lineRule="auto"/>
        <w:rPr>
          <w:rFonts w:ascii="Arial" w:eastAsia="Times New Roman" w:hAnsi="Arial" w:cs="Arial"/>
          <w:color w:val="282828"/>
          <w:sz w:val="18"/>
          <w:szCs w:val="18"/>
          <w:lang w:eastAsia="es-ES"/>
        </w:rPr>
      </w:pPr>
      <w:r w:rsidRPr="007C03BF">
        <w:rPr>
          <w:rFonts w:ascii="Arial" w:eastAsia="Times New Roman" w:hAnsi="Arial" w:cs="Arial"/>
          <w:color w:val="282828"/>
          <w:sz w:val="18"/>
          <w:szCs w:val="18"/>
          <w:lang w:eastAsia="es-ES"/>
        </w:rPr>
        <w:t>1.-Alimentación por raciones.</w:t>
      </w:r>
    </w:p>
    <w:p w:rsidR="007C03BF" w:rsidRPr="007C03BF" w:rsidRDefault="007C03BF" w:rsidP="007C03BF">
      <w:pPr>
        <w:shd w:val="clear" w:color="auto" w:fill="FFFFFF"/>
        <w:spacing w:before="75" w:after="300" w:line="240" w:lineRule="auto"/>
        <w:rPr>
          <w:rFonts w:ascii="Arial" w:eastAsia="Times New Roman" w:hAnsi="Arial" w:cs="Arial"/>
          <w:color w:val="282828"/>
          <w:sz w:val="18"/>
          <w:szCs w:val="18"/>
          <w:lang w:eastAsia="es-ES"/>
        </w:rPr>
      </w:pPr>
      <w:r w:rsidRPr="007C03BF">
        <w:rPr>
          <w:rFonts w:ascii="Arial" w:eastAsia="Times New Roman" w:hAnsi="Arial" w:cs="Arial"/>
          <w:color w:val="282828"/>
          <w:sz w:val="18"/>
          <w:szCs w:val="18"/>
          <w:lang w:eastAsia="es-ES"/>
        </w:rPr>
        <w:t>2.-Insulina: técnica, modificaciones según controles de glucemia…etc.</w:t>
      </w:r>
    </w:p>
    <w:p w:rsidR="007C03BF" w:rsidRPr="007C03BF" w:rsidRDefault="007C03BF" w:rsidP="007C03BF">
      <w:pPr>
        <w:shd w:val="clear" w:color="auto" w:fill="FFFFFF"/>
        <w:spacing w:before="75" w:after="300" w:line="240" w:lineRule="auto"/>
        <w:rPr>
          <w:rFonts w:ascii="Arial" w:eastAsia="Times New Roman" w:hAnsi="Arial" w:cs="Arial"/>
          <w:color w:val="282828"/>
          <w:sz w:val="18"/>
          <w:szCs w:val="18"/>
          <w:lang w:eastAsia="es-ES"/>
        </w:rPr>
      </w:pPr>
      <w:r w:rsidRPr="007C03BF">
        <w:rPr>
          <w:rFonts w:ascii="Arial" w:eastAsia="Times New Roman" w:hAnsi="Arial" w:cs="Arial"/>
          <w:color w:val="282828"/>
          <w:sz w:val="18"/>
          <w:szCs w:val="18"/>
          <w:lang w:eastAsia="es-ES"/>
        </w:rPr>
        <w:t>3.-Autocontroles de glucemia.</w:t>
      </w:r>
    </w:p>
    <w:p w:rsidR="007C03BF" w:rsidRPr="007C03BF" w:rsidRDefault="007C03BF" w:rsidP="007C03BF">
      <w:pPr>
        <w:shd w:val="clear" w:color="auto" w:fill="FFFFFF"/>
        <w:spacing w:before="75" w:after="300" w:line="240" w:lineRule="auto"/>
        <w:rPr>
          <w:rFonts w:ascii="Arial" w:eastAsia="Times New Roman" w:hAnsi="Arial" w:cs="Arial"/>
          <w:color w:val="282828"/>
          <w:sz w:val="18"/>
          <w:szCs w:val="18"/>
          <w:lang w:eastAsia="es-ES"/>
        </w:rPr>
      </w:pPr>
      <w:r w:rsidRPr="007C03BF">
        <w:rPr>
          <w:rFonts w:ascii="Arial" w:eastAsia="Times New Roman" w:hAnsi="Arial" w:cs="Arial"/>
          <w:color w:val="282828"/>
          <w:sz w:val="18"/>
          <w:szCs w:val="18"/>
          <w:lang w:eastAsia="es-ES"/>
        </w:rPr>
        <w:t>Para facilitarte a recordar estos conceptos te sugerimos que dentro de esta página web vuelvas a leer las presentaciones que están publicadas: alimentación, insulinas (tipos, consejos conservación, taller, viajes...</w:t>
      </w:r>
      <w:proofErr w:type="spellStart"/>
      <w:r w:rsidRPr="007C03BF">
        <w:rPr>
          <w:rFonts w:ascii="Arial" w:eastAsia="Times New Roman" w:hAnsi="Arial" w:cs="Arial"/>
          <w:color w:val="282828"/>
          <w:sz w:val="18"/>
          <w:szCs w:val="18"/>
          <w:lang w:eastAsia="es-ES"/>
        </w:rPr>
        <w:t>etc</w:t>
      </w:r>
      <w:proofErr w:type="spellEnd"/>
      <w:r w:rsidRPr="007C03BF">
        <w:rPr>
          <w:rFonts w:ascii="Arial" w:eastAsia="Times New Roman" w:hAnsi="Arial" w:cs="Arial"/>
          <w:color w:val="282828"/>
          <w:sz w:val="18"/>
          <w:szCs w:val="18"/>
          <w:lang w:eastAsia="es-ES"/>
        </w:rPr>
        <w:t>), factor de sensibilidad y ratio y por último lo que se presentó en la charla de educación grupal que te recomendamos y que está recogido en la página web en la pestaña "Charlas Grupales" (si por el motivo que fuera no fuiste a la educación grupal en la misma pestaña están recogidas las futuras sesiones).</w:t>
      </w:r>
    </w:p>
    <w:p w:rsidR="007C03BF" w:rsidRPr="007C03BF" w:rsidRDefault="007C03BF" w:rsidP="007C03BF">
      <w:pPr>
        <w:shd w:val="clear" w:color="auto" w:fill="FFFFFF"/>
        <w:spacing w:before="75" w:after="300" w:line="240" w:lineRule="auto"/>
        <w:rPr>
          <w:rFonts w:ascii="Arial" w:eastAsia="Times New Roman" w:hAnsi="Arial" w:cs="Arial"/>
          <w:color w:val="282828"/>
          <w:sz w:val="18"/>
          <w:szCs w:val="18"/>
          <w:lang w:eastAsia="es-ES"/>
        </w:rPr>
      </w:pPr>
      <w:r w:rsidRPr="007C03BF">
        <w:rPr>
          <w:rFonts w:ascii="Arial" w:eastAsia="Times New Roman" w:hAnsi="Arial" w:cs="Arial"/>
          <w:color w:val="282828"/>
          <w:sz w:val="18"/>
          <w:szCs w:val="18"/>
          <w:lang w:eastAsia="es-ES"/>
        </w:rPr>
        <w:t>Por último te dejo un cuestionario de 20 preguntas, que deberías saber contestar y que está pensado no como forma de examen, aquí no se califica a nadie, sino como una forma de repasar tus conocimientos y aunque voluntario te recomiendo que lo hagas.</w:t>
      </w:r>
    </w:p>
    <w:p w:rsidR="007C03BF" w:rsidRPr="007C03BF" w:rsidRDefault="007C03BF" w:rsidP="007C03BF">
      <w:pPr>
        <w:shd w:val="clear" w:color="auto" w:fill="FFFFFF"/>
        <w:spacing w:before="75" w:after="300" w:line="240" w:lineRule="auto"/>
        <w:rPr>
          <w:rFonts w:ascii="Arial" w:eastAsia="Times New Roman" w:hAnsi="Arial" w:cs="Arial"/>
          <w:color w:val="282828"/>
          <w:sz w:val="18"/>
          <w:szCs w:val="18"/>
          <w:lang w:eastAsia="es-ES"/>
        </w:rPr>
      </w:pPr>
      <w:r w:rsidRPr="007C03BF">
        <w:rPr>
          <w:rFonts w:ascii="Arial" w:eastAsia="Times New Roman" w:hAnsi="Arial" w:cs="Arial"/>
          <w:color w:val="282828"/>
          <w:sz w:val="18"/>
          <w:szCs w:val="18"/>
          <w:lang w:eastAsia="es-ES"/>
        </w:rPr>
        <w:t>Cuestionario de transición ( </w:t>
      </w:r>
      <w:r>
        <w:rPr>
          <w:rFonts w:ascii="Arial" w:eastAsia="Times New Roman" w:hAnsi="Arial" w:cs="Arial"/>
          <w:noProof/>
          <w:color w:val="A41E0A"/>
          <w:sz w:val="18"/>
          <w:szCs w:val="18"/>
          <w:lang w:eastAsia="es-ES"/>
        </w:rPr>
        <w:drawing>
          <wp:inline distT="0" distB="0" distL="0" distR="0">
            <wp:extent cx="152400" cy="152400"/>
            <wp:effectExtent l="19050" t="0" r="0" b="0"/>
            <wp:docPr id="10" name="Imagen 1" descr="En formato Word">
              <a:hlinkClick xmlns:a="http://schemas.openxmlformats.org/drawingml/2006/main" r:id="rId6" tgtFrame="&quot;_blank&quot;" tooltip="&quot;Cuestionario en formato Word&#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formato Word">
                      <a:hlinkClick r:id="rId6" tgtFrame="&quot;_blank&quot;" tooltip="&quot;Cuestionario en formato Word&#10;(Se abre en nueva ventana)&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C03BF">
        <w:rPr>
          <w:rFonts w:ascii="Arial" w:eastAsia="Times New Roman" w:hAnsi="Arial" w:cs="Arial"/>
          <w:color w:val="282828"/>
          <w:sz w:val="18"/>
          <w:szCs w:val="18"/>
          <w:lang w:eastAsia="es-ES"/>
        </w:rPr>
        <w:t> , </w:t>
      </w:r>
      <w:r>
        <w:rPr>
          <w:rFonts w:ascii="Arial" w:eastAsia="Times New Roman" w:hAnsi="Arial" w:cs="Arial"/>
          <w:noProof/>
          <w:color w:val="A41E0A"/>
          <w:sz w:val="18"/>
          <w:szCs w:val="18"/>
          <w:lang w:eastAsia="es-ES"/>
        </w:rPr>
        <w:drawing>
          <wp:inline distT="0" distB="0" distL="0" distR="0">
            <wp:extent cx="152400" cy="152400"/>
            <wp:effectExtent l="19050" t="0" r="0" b="0"/>
            <wp:docPr id="9" name="Imagen 2" descr="En formato PDF">
              <a:hlinkClick xmlns:a="http://schemas.openxmlformats.org/drawingml/2006/main" r:id="rId8" tgtFrame="&quot;_blank&quot;" tooltip="&quot;Cuestionario en formato PDF&#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formato PDF">
                      <a:hlinkClick r:id="rId8" tgtFrame="&quot;_blank&quot;" tooltip="&quot;Cuestionario en formato PDF&#10;(Se abre en nueva ventana)&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C03BF">
        <w:rPr>
          <w:rFonts w:ascii="Arial" w:eastAsia="Times New Roman" w:hAnsi="Arial" w:cs="Arial"/>
          <w:color w:val="282828"/>
          <w:sz w:val="18"/>
          <w:szCs w:val="18"/>
          <w:lang w:eastAsia="es-ES"/>
        </w:rPr>
        <w:t xml:space="preserve"> 0.4Mb) Por Dr. Jerónimo J. </w:t>
      </w:r>
      <w:proofErr w:type="spellStart"/>
      <w:r w:rsidRPr="007C03BF">
        <w:rPr>
          <w:rFonts w:ascii="Arial" w:eastAsia="Times New Roman" w:hAnsi="Arial" w:cs="Arial"/>
          <w:color w:val="282828"/>
          <w:sz w:val="18"/>
          <w:szCs w:val="18"/>
          <w:lang w:eastAsia="es-ES"/>
        </w:rPr>
        <w:t>Monblán</w:t>
      </w:r>
      <w:proofErr w:type="spellEnd"/>
      <w:r w:rsidRPr="007C03BF">
        <w:rPr>
          <w:rFonts w:ascii="Arial" w:eastAsia="Times New Roman" w:hAnsi="Arial" w:cs="Arial"/>
          <w:color w:val="282828"/>
          <w:sz w:val="18"/>
          <w:szCs w:val="18"/>
          <w:lang w:eastAsia="es-ES"/>
        </w:rPr>
        <w:t>. Modificado Mayo 2021.</w:t>
      </w:r>
    </w:p>
    <w:p w:rsidR="007C03BF" w:rsidRPr="007C03BF" w:rsidRDefault="007C03BF" w:rsidP="007C03BF">
      <w:pPr>
        <w:shd w:val="clear" w:color="auto" w:fill="FFFFFF"/>
        <w:spacing w:before="75" w:after="300" w:line="240" w:lineRule="auto"/>
        <w:rPr>
          <w:rFonts w:ascii="Arial" w:eastAsia="Times New Roman" w:hAnsi="Arial" w:cs="Arial"/>
          <w:color w:val="282828"/>
          <w:sz w:val="18"/>
          <w:szCs w:val="18"/>
          <w:lang w:eastAsia="es-ES"/>
        </w:rPr>
      </w:pPr>
      <w:r w:rsidRPr="007C03BF">
        <w:rPr>
          <w:rFonts w:ascii="Arial" w:eastAsia="Times New Roman" w:hAnsi="Arial" w:cs="Arial"/>
          <w:color w:val="282828"/>
          <w:sz w:val="18"/>
          <w:szCs w:val="18"/>
          <w:lang w:eastAsia="es-ES"/>
        </w:rPr>
        <w:t>Gracias por dejar que te ayudemos de parte de tu equipo de diabetes infantil.</w:t>
      </w:r>
    </w:p>
    <w:p w:rsidR="007C03BF" w:rsidRPr="007C03BF" w:rsidRDefault="007C03BF" w:rsidP="007C03BF">
      <w:pPr>
        <w:shd w:val="clear" w:color="auto" w:fill="FFFFFF"/>
        <w:spacing w:before="75" w:after="300" w:line="240" w:lineRule="auto"/>
        <w:rPr>
          <w:rFonts w:ascii="Arial" w:eastAsia="Times New Roman" w:hAnsi="Arial" w:cs="Arial"/>
          <w:color w:val="282828"/>
          <w:sz w:val="18"/>
          <w:szCs w:val="18"/>
          <w:lang w:eastAsia="es-ES"/>
        </w:rPr>
      </w:pPr>
      <w:r w:rsidRPr="007C03BF">
        <w:rPr>
          <w:rFonts w:ascii="Arial" w:eastAsia="Times New Roman" w:hAnsi="Arial" w:cs="Arial"/>
          <w:color w:val="282828"/>
          <w:sz w:val="18"/>
          <w:szCs w:val="18"/>
          <w:lang w:eastAsia="es-ES"/>
        </w:rPr>
        <w:t>Versión imprimible ( </w:t>
      </w:r>
      <w:r>
        <w:rPr>
          <w:rFonts w:ascii="Arial" w:eastAsia="Times New Roman" w:hAnsi="Arial" w:cs="Arial"/>
          <w:noProof/>
          <w:color w:val="A41E0A"/>
          <w:sz w:val="18"/>
          <w:szCs w:val="18"/>
          <w:lang w:eastAsia="es-ES"/>
        </w:rPr>
        <w:drawing>
          <wp:inline distT="0" distB="0" distL="0" distR="0">
            <wp:extent cx="152400" cy="152400"/>
            <wp:effectExtent l="19050" t="0" r="0" b="0"/>
            <wp:docPr id="1" name="Imagen 3" descr="En formato Word">
              <a:hlinkClick xmlns:a="http://schemas.openxmlformats.org/drawingml/2006/main" r:id="rId10" tgtFrame="&quot;_blank&quot;" tooltip="&quot;Contenido Transición a adultos en formato Word&#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 formato Word">
                      <a:hlinkClick r:id="rId10" tgtFrame="&quot;_blank&quot;" tooltip="&quot;Contenido Transición a adultos en formato Word&#10;(Se abre en nueva ventana)&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C03BF">
        <w:rPr>
          <w:rFonts w:ascii="Arial" w:eastAsia="Times New Roman" w:hAnsi="Arial" w:cs="Arial"/>
          <w:color w:val="282828"/>
          <w:sz w:val="18"/>
          <w:szCs w:val="18"/>
          <w:lang w:eastAsia="es-ES"/>
        </w:rPr>
        <w:t> , </w:t>
      </w:r>
      <w:r>
        <w:rPr>
          <w:rFonts w:ascii="Arial" w:eastAsia="Times New Roman" w:hAnsi="Arial" w:cs="Arial"/>
          <w:noProof/>
          <w:color w:val="A41E0A"/>
          <w:sz w:val="18"/>
          <w:szCs w:val="18"/>
          <w:lang w:eastAsia="es-ES"/>
        </w:rPr>
        <w:drawing>
          <wp:inline distT="0" distB="0" distL="0" distR="0">
            <wp:extent cx="152400" cy="152400"/>
            <wp:effectExtent l="19050" t="0" r="0" b="0"/>
            <wp:docPr id="4" name="Imagen 4" descr="En formato PDF">
              <a:hlinkClick xmlns:a="http://schemas.openxmlformats.org/drawingml/2006/main" r:id="rId11" tgtFrame="&quot;_blank&quot;" tooltip="&quot;Contenido Transición a adultos en formato PDF&#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 formato PDF">
                      <a:hlinkClick r:id="rId11" tgtFrame="&quot;_blank&quot;" tooltip="&quot;Contenido Transición a adultos en formato PDF&#10;(Se abre en nueva ventana)&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C03BF">
        <w:rPr>
          <w:rFonts w:ascii="Arial" w:eastAsia="Times New Roman" w:hAnsi="Arial" w:cs="Arial"/>
          <w:color w:val="282828"/>
          <w:sz w:val="18"/>
          <w:szCs w:val="18"/>
          <w:lang w:eastAsia="es-ES"/>
        </w:rPr>
        <w:t> )</w:t>
      </w:r>
    </w:p>
    <w:p w:rsidR="00EB09A6" w:rsidRPr="00D94E26" w:rsidRDefault="00BD0250" w:rsidP="00D94E26"/>
    <w:sectPr w:rsidR="00EB09A6" w:rsidRPr="00D94E26" w:rsidSect="00E22006">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250" w:rsidRDefault="00BD0250" w:rsidP="00CC0D1F">
      <w:pPr>
        <w:spacing w:after="0" w:line="240" w:lineRule="auto"/>
      </w:pPr>
      <w:r>
        <w:separator/>
      </w:r>
    </w:p>
  </w:endnote>
  <w:endnote w:type="continuationSeparator" w:id="0">
    <w:p w:rsidR="00BD0250" w:rsidRDefault="00BD0250" w:rsidP="00CC0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1F" w:rsidRDefault="00CC0D1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1F" w:rsidRDefault="00CC0D1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1F" w:rsidRDefault="00CC0D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250" w:rsidRDefault="00BD0250" w:rsidP="00CC0D1F">
      <w:pPr>
        <w:spacing w:after="0" w:line="240" w:lineRule="auto"/>
      </w:pPr>
      <w:r>
        <w:separator/>
      </w:r>
    </w:p>
  </w:footnote>
  <w:footnote w:type="continuationSeparator" w:id="0">
    <w:p w:rsidR="00BD0250" w:rsidRDefault="00BD0250" w:rsidP="00CC0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1F" w:rsidRDefault="00CC0D1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1F" w:rsidRPr="00AE42ED" w:rsidRDefault="00CC0D1F" w:rsidP="00CC0D1F">
    <w:pPr>
      <w:tabs>
        <w:tab w:val="center" w:pos="4252"/>
        <w:tab w:val="right" w:pos="8504"/>
      </w:tabs>
      <w:jc w:val="center"/>
      <w:rPr>
        <w:rFonts w:ascii="Calibri" w:eastAsia="Times New Roman" w:hAnsi="Calibri" w:cs="Times New Roman"/>
      </w:rPr>
    </w:pPr>
    <w:r>
      <w:rPr>
        <w:rFonts w:ascii="Calibri" w:eastAsia="Times New Roman" w:hAnsi="Calibri" w:cs="Times New Roman"/>
        <w:noProof/>
        <w:lang w:eastAsia="es-ES"/>
      </w:rPr>
      <w:drawing>
        <wp:inline distT="0" distB="0" distL="0" distR="0">
          <wp:extent cx="2219325" cy="609600"/>
          <wp:effectExtent l="19050" t="0" r="9525" b="0"/>
          <wp:docPr id="2" name="Imagen 2" descr="http://deporcuna.blogia.com/upload/20070821181430-logo-servicio-andaluz-de-sal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porcuna.blogia.com/upload/20070821181430-logo-servicio-andaluz-de-salud.gif"/>
                  <pic:cNvPicPr>
                    <a:picLocks noChangeAspect="1" noChangeArrowheads="1"/>
                  </pic:cNvPicPr>
                </pic:nvPicPr>
                <pic:blipFill>
                  <a:blip r:embed="rId1" r:link="rId2"/>
                  <a:srcRect/>
                  <a:stretch>
                    <a:fillRect/>
                  </a:stretch>
                </pic:blipFill>
                <pic:spPr bwMode="auto">
                  <a:xfrm>
                    <a:off x="0" y="0"/>
                    <a:ext cx="2219325" cy="609600"/>
                  </a:xfrm>
                  <a:prstGeom prst="rect">
                    <a:avLst/>
                  </a:prstGeom>
                  <a:noFill/>
                  <a:ln w="9525">
                    <a:noFill/>
                    <a:miter lim="800000"/>
                    <a:headEnd/>
                    <a:tailEnd/>
                  </a:ln>
                </pic:spPr>
              </pic:pic>
            </a:graphicData>
          </a:graphic>
        </wp:inline>
      </w:drawing>
    </w:r>
    <w:r>
      <w:rPr>
        <w:rFonts w:ascii="Calibri" w:eastAsia="Times New Roman" w:hAnsi="Calibri" w:cs="Times New Roman"/>
        <w:noProof/>
        <w:lang w:eastAsia="es-ES"/>
      </w:rPr>
      <w:drawing>
        <wp:inline distT="0" distB="0" distL="0" distR="0">
          <wp:extent cx="1743075" cy="600075"/>
          <wp:effectExtent l="19050" t="0" r="9525" b="0"/>
          <wp:docPr id="3" name="Imagen 3" descr="http://10.8.11.200/weblab/pics/logoHOSPmarbG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8.11.200/weblab/pics/logoHOSPmarbGRAN.jpg"/>
                  <pic:cNvPicPr>
                    <a:picLocks noChangeAspect="1" noChangeArrowheads="1"/>
                  </pic:cNvPicPr>
                </pic:nvPicPr>
                <pic:blipFill>
                  <a:blip r:embed="rId3" r:link="rId4"/>
                  <a:srcRect/>
                  <a:stretch>
                    <a:fillRect/>
                  </a:stretch>
                </pic:blipFill>
                <pic:spPr bwMode="auto">
                  <a:xfrm>
                    <a:off x="0" y="0"/>
                    <a:ext cx="1743075" cy="600075"/>
                  </a:xfrm>
                  <a:prstGeom prst="rect">
                    <a:avLst/>
                  </a:prstGeom>
                  <a:noFill/>
                  <a:ln w="9525">
                    <a:noFill/>
                    <a:miter lim="800000"/>
                    <a:headEnd/>
                    <a:tailEnd/>
                  </a:ln>
                </pic:spPr>
              </pic:pic>
            </a:graphicData>
          </a:graphic>
        </wp:inline>
      </w:drawing>
    </w:r>
  </w:p>
  <w:p w:rsidR="00CC0D1F" w:rsidRPr="00AE42ED" w:rsidRDefault="00CC0D1F" w:rsidP="00CC0D1F">
    <w:pPr>
      <w:jc w:val="center"/>
      <w:rPr>
        <w:rFonts w:ascii="Calibri" w:eastAsia="Times New Roman" w:hAnsi="Calibri" w:cs="Times New Roman"/>
      </w:rPr>
    </w:pPr>
    <w:r w:rsidRPr="00AE42ED">
      <w:rPr>
        <w:rFonts w:ascii="Calibri" w:eastAsia="Times New Roman" w:hAnsi="Calibri" w:cs="Times New Roman"/>
      </w:rPr>
      <w:t>UNIDAD DE ENDOCRINOLOGÍA PEDIÁTRICA. UGC PEDIATRIA INTEGRAL</w:t>
    </w:r>
  </w:p>
  <w:p w:rsidR="00CC0D1F" w:rsidRDefault="00CC0D1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1F" w:rsidRDefault="00CC0D1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D566A7"/>
    <w:rsid w:val="001460BA"/>
    <w:rsid w:val="00153B73"/>
    <w:rsid w:val="00170ED0"/>
    <w:rsid w:val="0020042E"/>
    <w:rsid w:val="00214AB0"/>
    <w:rsid w:val="00225F57"/>
    <w:rsid w:val="003A64B4"/>
    <w:rsid w:val="00503F3C"/>
    <w:rsid w:val="005A3546"/>
    <w:rsid w:val="005D2D9C"/>
    <w:rsid w:val="007048A3"/>
    <w:rsid w:val="007A157F"/>
    <w:rsid w:val="007C03BF"/>
    <w:rsid w:val="007D1B77"/>
    <w:rsid w:val="00805916"/>
    <w:rsid w:val="00832CCC"/>
    <w:rsid w:val="008823D0"/>
    <w:rsid w:val="00945405"/>
    <w:rsid w:val="00A57DAD"/>
    <w:rsid w:val="00BD0250"/>
    <w:rsid w:val="00BE1705"/>
    <w:rsid w:val="00BF6725"/>
    <w:rsid w:val="00CB6632"/>
    <w:rsid w:val="00CC0D1F"/>
    <w:rsid w:val="00CD338B"/>
    <w:rsid w:val="00D07212"/>
    <w:rsid w:val="00D566A7"/>
    <w:rsid w:val="00D94E26"/>
    <w:rsid w:val="00E22006"/>
    <w:rsid w:val="00E71B4E"/>
    <w:rsid w:val="00E7253A"/>
    <w:rsid w:val="00ED6C41"/>
    <w:rsid w:val="00F1258E"/>
    <w:rsid w:val="00F167F8"/>
    <w:rsid w:val="00F81AED"/>
    <w:rsid w:val="00FC35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06"/>
  </w:style>
  <w:style w:type="paragraph" w:styleId="Ttulo1">
    <w:name w:val="heading 1"/>
    <w:basedOn w:val="Normal"/>
    <w:link w:val="Ttulo1Car"/>
    <w:uiPriority w:val="9"/>
    <w:qFormat/>
    <w:rsid w:val="00D56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66A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D566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14AB0"/>
    <w:rPr>
      <w:color w:val="0000FF"/>
      <w:u w:val="single"/>
    </w:rPr>
  </w:style>
  <w:style w:type="paragraph" w:styleId="Textodeglobo">
    <w:name w:val="Balloon Text"/>
    <w:basedOn w:val="Normal"/>
    <w:link w:val="TextodegloboCar"/>
    <w:uiPriority w:val="99"/>
    <w:semiHidden/>
    <w:unhideWhenUsed/>
    <w:rsid w:val="00BF6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25"/>
    <w:rPr>
      <w:rFonts w:ascii="Tahoma" w:hAnsi="Tahoma" w:cs="Tahoma"/>
      <w:sz w:val="16"/>
      <w:szCs w:val="16"/>
    </w:rPr>
  </w:style>
  <w:style w:type="paragraph" w:styleId="Encabezado">
    <w:name w:val="header"/>
    <w:basedOn w:val="Normal"/>
    <w:link w:val="EncabezadoCar"/>
    <w:uiPriority w:val="99"/>
    <w:semiHidden/>
    <w:unhideWhenUsed/>
    <w:rsid w:val="00CC0D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C0D1F"/>
  </w:style>
  <w:style w:type="paragraph" w:styleId="Piedepgina">
    <w:name w:val="footer"/>
    <w:basedOn w:val="Normal"/>
    <w:link w:val="PiedepginaCar"/>
    <w:uiPriority w:val="99"/>
    <w:semiHidden/>
    <w:unhideWhenUsed/>
    <w:rsid w:val="00CC0D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C0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56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66A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D566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14AB0"/>
    <w:rPr>
      <w:color w:val="0000FF"/>
      <w:u w:val="single"/>
    </w:rPr>
  </w:style>
  <w:style w:type="paragraph" w:styleId="Textodeglobo">
    <w:name w:val="Balloon Text"/>
    <w:basedOn w:val="Normal"/>
    <w:link w:val="TextodegloboCar"/>
    <w:uiPriority w:val="99"/>
    <w:semiHidden/>
    <w:unhideWhenUsed/>
    <w:rsid w:val="00BF6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185257">
      <w:bodyDiv w:val="1"/>
      <w:marLeft w:val="0"/>
      <w:marRight w:val="0"/>
      <w:marTop w:val="0"/>
      <w:marBottom w:val="0"/>
      <w:divBdr>
        <w:top w:val="none" w:sz="0" w:space="0" w:color="auto"/>
        <w:left w:val="none" w:sz="0" w:space="0" w:color="auto"/>
        <w:bottom w:val="none" w:sz="0" w:space="0" w:color="auto"/>
        <w:right w:val="none" w:sz="0" w:space="0" w:color="auto"/>
      </w:divBdr>
    </w:div>
    <w:div w:id="660934290">
      <w:bodyDiv w:val="1"/>
      <w:marLeft w:val="0"/>
      <w:marRight w:val="0"/>
      <w:marTop w:val="0"/>
      <w:marBottom w:val="0"/>
      <w:divBdr>
        <w:top w:val="none" w:sz="0" w:space="0" w:color="auto"/>
        <w:left w:val="none" w:sz="0" w:space="0" w:color="auto"/>
        <w:bottom w:val="none" w:sz="0" w:space="0" w:color="auto"/>
        <w:right w:val="none" w:sz="0" w:space="0" w:color="auto"/>
      </w:divBdr>
    </w:div>
    <w:div w:id="997541809">
      <w:bodyDiv w:val="1"/>
      <w:marLeft w:val="0"/>
      <w:marRight w:val="0"/>
      <w:marTop w:val="0"/>
      <w:marBottom w:val="0"/>
      <w:divBdr>
        <w:top w:val="none" w:sz="0" w:space="0" w:color="auto"/>
        <w:left w:val="none" w:sz="0" w:space="0" w:color="auto"/>
        <w:bottom w:val="none" w:sz="0" w:space="0" w:color="auto"/>
        <w:right w:val="none" w:sz="0" w:space="0" w:color="auto"/>
      </w:divBdr>
    </w:div>
    <w:div w:id="1445341928">
      <w:bodyDiv w:val="1"/>
      <w:marLeft w:val="0"/>
      <w:marRight w:val="0"/>
      <w:marTop w:val="0"/>
      <w:marBottom w:val="0"/>
      <w:divBdr>
        <w:top w:val="none" w:sz="0" w:space="0" w:color="auto"/>
        <w:left w:val="none" w:sz="0" w:space="0" w:color="auto"/>
        <w:bottom w:val="none" w:sz="0" w:space="0" w:color="auto"/>
        <w:right w:val="none" w:sz="0" w:space="0" w:color="auto"/>
      </w:divBdr>
    </w:div>
    <w:div w:id="1458839266">
      <w:bodyDiv w:val="1"/>
      <w:marLeft w:val="0"/>
      <w:marRight w:val="0"/>
      <w:marTop w:val="0"/>
      <w:marBottom w:val="0"/>
      <w:divBdr>
        <w:top w:val="none" w:sz="0" w:space="0" w:color="auto"/>
        <w:left w:val="none" w:sz="0" w:space="0" w:color="auto"/>
        <w:bottom w:val="none" w:sz="0" w:space="0" w:color="auto"/>
        <w:right w:val="none" w:sz="0" w:space="0" w:color="auto"/>
      </w:divBdr>
      <w:divsChild>
        <w:div w:id="1957516755">
          <w:marLeft w:val="600"/>
          <w:marRight w:val="0"/>
          <w:marTop w:val="0"/>
          <w:marBottom w:val="0"/>
          <w:divBdr>
            <w:top w:val="none" w:sz="0" w:space="0" w:color="auto"/>
            <w:left w:val="none" w:sz="0" w:space="0" w:color="auto"/>
            <w:bottom w:val="none" w:sz="0" w:space="0" w:color="auto"/>
            <w:right w:val="none" w:sz="0" w:space="0" w:color="auto"/>
          </w:divBdr>
          <w:divsChild>
            <w:div w:id="1778061947">
              <w:marLeft w:val="600"/>
              <w:marRight w:val="0"/>
              <w:marTop w:val="0"/>
              <w:marBottom w:val="0"/>
              <w:divBdr>
                <w:top w:val="none" w:sz="0" w:space="0" w:color="auto"/>
                <w:left w:val="none" w:sz="0" w:space="0" w:color="auto"/>
                <w:bottom w:val="none" w:sz="0" w:space="0" w:color="auto"/>
                <w:right w:val="none" w:sz="0" w:space="0" w:color="auto"/>
              </w:divBdr>
            </w:div>
          </w:divsChild>
        </w:div>
        <w:div w:id="683093066">
          <w:marLeft w:val="1200"/>
          <w:marRight w:val="0"/>
          <w:marTop w:val="0"/>
          <w:marBottom w:val="0"/>
          <w:divBdr>
            <w:top w:val="none" w:sz="0" w:space="0" w:color="auto"/>
            <w:left w:val="none" w:sz="0" w:space="0" w:color="auto"/>
            <w:bottom w:val="none" w:sz="0" w:space="0" w:color="auto"/>
            <w:right w:val="none" w:sz="0" w:space="0" w:color="auto"/>
          </w:divBdr>
        </w:div>
        <w:div w:id="882448678">
          <w:marLeft w:val="600"/>
          <w:marRight w:val="0"/>
          <w:marTop w:val="0"/>
          <w:marBottom w:val="0"/>
          <w:divBdr>
            <w:top w:val="none" w:sz="0" w:space="0" w:color="auto"/>
            <w:left w:val="none" w:sz="0" w:space="0" w:color="auto"/>
            <w:bottom w:val="none" w:sz="0" w:space="0" w:color="auto"/>
            <w:right w:val="none" w:sz="0" w:space="0" w:color="auto"/>
          </w:divBdr>
        </w:div>
        <w:div w:id="1520773210">
          <w:marLeft w:val="1200"/>
          <w:marRight w:val="0"/>
          <w:marTop w:val="0"/>
          <w:marBottom w:val="0"/>
          <w:divBdr>
            <w:top w:val="none" w:sz="0" w:space="0" w:color="auto"/>
            <w:left w:val="none" w:sz="0" w:space="0" w:color="auto"/>
            <w:bottom w:val="none" w:sz="0" w:space="0" w:color="auto"/>
            <w:right w:val="none" w:sz="0" w:space="0" w:color="auto"/>
          </w:divBdr>
        </w:div>
        <w:div w:id="403458304">
          <w:marLeft w:val="1200"/>
          <w:marRight w:val="0"/>
          <w:marTop w:val="0"/>
          <w:marBottom w:val="0"/>
          <w:divBdr>
            <w:top w:val="none" w:sz="0" w:space="0" w:color="auto"/>
            <w:left w:val="none" w:sz="0" w:space="0" w:color="auto"/>
            <w:bottom w:val="none" w:sz="0" w:space="0" w:color="auto"/>
            <w:right w:val="none" w:sz="0" w:space="0" w:color="auto"/>
          </w:divBdr>
        </w:div>
        <w:div w:id="491681898">
          <w:marLeft w:val="1200"/>
          <w:marRight w:val="0"/>
          <w:marTop w:val="0"/>
          <w:marBottom w:val="0"/>
          <w:divBdr>
            <w:top w:val="none" w:sz="0" w:space="0" w:color="auto"/>
            <w:left w:val="none" w:sz="0" w:space="0" w:color="auto"/>
            <w:bottom w:val="none" w:sz="0" w:space="0" w:color="auto"/>
            <w:right w:val="none" w:sz="0" w:space="0" w:color="auto"/>
          </w:divBdr>
        </w:div>
        <w:div w:id="1860191399">
          <w:marLeft w:val="600"/>
          <w:marRight w:val="0"/>
          <w:marTop w:val="0"/>
          <w:marBottom w:val="0"/>
          <w:divBdr>
            <w:top w:val="none" w:sz="0" w:space="0" w:color="auto"/>
            <w:left w:val="none" w:sz="0" w:space="0" w:color="auto"/>
            <w:bottom w:val="none" w:sz="0" w:space="0" w:color="auto"/>
            <w:right w:val="none" w:sz="0" w:space="0" w:color="auto"/>
          </w:divBdr>
          <w:divsChild>
            <w:div w:id="5976398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73414719">
      <w:bodyDiv w:val="1"/>
      <w:marLeft w:val="0"/>
      <w:marRight w:val="0"/>
      <w:marTop w:val="0"/>
      <w:marBottom w:val="0"/>
      <w:divBdr>
        <w:top w:val="none" w:sz="0" w:space="0" w:color="auto"/>
        <w:left w:val="none" w:sz="0" w:space="0" w:color="auto"/>
        <w:bottom w:val="none" w:sz="0" w:space="0" w:color="auto"/>
        <w:right w:val="none" w:sz="0" w:space="0" w:color="auto"/>
      </w:divBdr>
    </w:div>
    <w:div w:id="1792750006">
      <w:bodyDiv w:val="1"/>
      <w:marLeft w:val="0"/>
      <w:marRight w:val="0"/>
      <w:marTop w:val="0"/>
      <w:marBottom w:val="0"/>
      <w:divBdr>
        <w:top w:val="none" w:sz="0" w:space="0" w:color="auto"/>
        <w:left w:val="none" w:sz="0" w:space="0" w:color="auto"/>
        <w:bottom w:val="none" w:sz="0" w:space="0" w:color="auto"/>
        <w:right w:val="none" w:sz="0" w:space="0" w:color="auto"/>
      </w:divBdr>
    </w:div>
    <w:div w:id="182651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esinfantilcht.com/resources/CUESTIONARIO_TRANSICION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abetesinfantilcht.com/resources/CUESTIONARIO_TRANSICION2.doc" TargetMode="External"/><Relationship Id="rId11" Type="http://schemas.openxmlformats.org/officeDocument/2006/relationships/hyperlink" Target="http://www.diabetesinfantilcht.com/resources/Transicion%20a%20adultos.pd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diabetesinfantilcht.com/resources/Transicion%20a%20adultos.doc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deporcuna.blogia.com/upload/20070821181430-logo-servicio-andaluz-de-salud.gif" TargetMode="External"/><Relationship Id="rId1" Type="http://schemas.openxmlformats.org/officeDocument/2006/relationships/image" Target="media/image3.gif"/><Relationship Id="rId4" Type="http://schemas.openxmlformats.org/officeDocument/2006/relationships/image" Target="http://10.8.11.200/weblab/pics/logoHOSPmarbGRA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330</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Amado García</dc:creator>
  <cp:lastModifiedBy>lamarca</cp:lastModifiedBy>
  <cp:revision>30</cp:revision>
  <cp:lastPrinted>2015-07-27T14:43:00Z</cp:lastPrinted>
  <dcterms:created xsi:type="dcterms:W3CDTF">2015-05-29T11:42:00Z</dcterms:created>
  <dcterms:modified xsi:type="dcterms:W3CDTF">2021-05-12T16:30:00Z</dcterms:modified>
</cp:coreProperties>
</file>